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Имущественная поддержка субъектов МСП и организаций, образующих инфраструктуру поддержки субъектов МСП, предусмотренная Федеральным законом от 24.07.2007 № 209-ФЗ «О развитии малого и среднего предпринимательства» (далее – Закон № 209-ФЗ),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w:t>
      </w:r>
    </w:p>
    <w:p w:rsidR="00B9614B" w:rsidRPr="00B9614B" w:rsidRDefault="00B9614B" w:rsidP="00B9614B">
      <w:pPr>
        <w:numPr>
          <w:ilvl w:val="0"/>
          <w:numId w:val="1"/>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на возмездной основе;</w:t>
      </w:r>
    </w:p>
    <w:p w:rsidR="00B9614B" w:rsidRPr="00B9614B" w:rsidRDefault="00B9614B" w:rsidP="00B9614B">
      <w:pPr>
        <w:numPr>
          <w:ilvl w:val="0"/>
          <w:numId w:val="1"/>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на безвозмездной основе;</w:t>
      </w:r>
    </w:p>
    <w:p w:rsidR="00B9614B" w:rsidRPr="00B9614B" w:rsidRDefault="00B9614B" w:rsidP="00B9614B">
      <w:pPr>
        <w:numPr>
          <w:ilvl w:val="0"/>
          <w:numId w:val="1"/>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на льготных условиях.</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Условия и порядок оказания имущественной поддержки субъектам МСП устанавливаются:</w:t>
      </w:r>
    </w:p>
    <w:p w:rsidR="00B9614B" w:rsidRPr="00B9614B" w:rsidRDefault="00B9614B" w:rsidP="00B9614B">
      <w:pPr>
        <w:numPr>
          <w:ilvl w:val="0"/>
          <w:numId w:val="2"/>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нормативными правовыми актами Российской Федерации;</w:t>
      </w:r>
    </w:p>
    <w:p w:rsidR="00B9614B" w:rsidRPr="00B9614B" w:rsidRDefault="00B9614B" w:rsidP="00B9614B">
      <w:pPr>
        <w:numPr>
          <w:ilvl w:val="0"/>
          <w:numId w:val="2"/>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нормативными правовыми актами субъектов Российской Федерации;</w:t>
      </w:r>
    </w:p>
    <w:p w:rsidR="00B9614B" w:rsidRPr="00B9614B" w:rsidRDefault="00B9614B" w:rsidP="00B9614B">
      <w:pPr>
        <w:numPr>
          <w:ilvl w:val="0"/>
          <w:numId w:val="2"/>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муниципальными правовыми актами.</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Указанные нормативные правовые акты принимаются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МСП), предусмотренные частью 4 статьи 18 Закона № 209-ФЗ.</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Указанные перечни подлежат:</w:t>
      </w:r>
    </w:p>
    <w:p w:rsidR="00B9614B" w:rsidRPr="00B9614B" w:rsidRDefault="00B9614B" w:rsidP="00B9614B">
      <w:pPr>
        <w:numPr>
          <w:ilvl w:val="0"/>
          <w:numId w:val="3"/>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ежегодному - до 1 ноября текущего года дополнению государственным имуществом и муниципальным имуществом;</w:t>
      </w:r>
    </w:p>
    <w:p w:rsidR="00B9614B" w:rsidRPr="00B9614B" w:rsidRDefault="00B9614B" w:rsidP="00B9614B">
      <w:pPr>
        <w:numPr>
          <w:ilvl w:val="0"/>
          <w:numId w:val="3"/>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 xml:space="preserve">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w:t>
      </w:r>
      <w:r w:rsidRPr="00B9614B">
        <w:rPr>
          <w:rFonts w:ascii="MyriadPro-Regular" w:eastAsia="Times New Roman" w:hAnsi="MyriadPro-Regular" w:cs="Times New Roman"/>
          <w:color w:val="373E48"/>
          <w:sz w:val="24"/>
          <w:szCs w:val="24"/>
          <w:lang w:eastAsia="ru-RU"/>
        </w:rPr>
        <w:lastRenderedPageBreak/>
        <w:t>самоуправления и (или) на официальных сайтах информационной поддержки субъектов МСП.</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Государственное и муниципальное имущество, включенное в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соответственно устанавливаются:</w:t>
      </w:r>
    </w:p>
    <w:p w:rsidR="00B9614B" w:rsidRPr="00B9614B" w:rsidRDefault="00B9614B" w:rsidP="00B9614B">
      <w:pPr>
        <w:numPr>
          <w:ilvl w:val="0"/>
          <w:numId w:val="4"/>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порядок формирования перечней;</w:t>
      </w:r>
    </w:p>
    <w:p w:rsidR="00B9614B" w:rsidRPr="00B9614B" w:rsidRDefault="00B9614B" w:rsidP="00B9614B">
      <w:pPr>
        <w:numPr>
          <w:ilvl w:val="0"/>
          <w:numId w:val="4"/>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порядок ведения перечней;</w:t>
      </w:r>
    </w:p>
    <w:p w:rsidR="00B9614B" w:rsidRPr="00B9614B" w:rsidRDefault="00B9614B" w:rsidP="00B9614B">
      <w:pPr>
        <w:numPr>
          <w:ilvl w:val="0"/>
          <w:numId w:val="4"/>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порядок обязательного опубликования перечней;</w:t>
      </w:r>
    </w:p>
    <w:p w:rsidR="00B9614B" w:rsidRPr="00B9614B" w:rsidRDefault="00B9614B" w:rsidP="00B9614B">
      <w:pPr>
        <w:numPr>
          <w:ilvl w:val="0"/>
          <w:numId w:val="4"/>
        </w:numPr>
        <w:spacing w:before="100" w:beforeAutospacing="1" w:after="300" w:line="360" w:lineRule="atLeast"/>
        <w:ind w:left="1215"/>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порядок и условия предоставления в аренду (в том числе льготы для субъектов МСП,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перечни государственного и муниципального имущества.</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Сведения об утвержденных перечнях государственного имущества и муниципального имущества, а также об изменениях, внесенных в такие перечни, подлежат представлению в АО «Корпорация «МСП» в целях проведения мониторинга в соответствии с частью 5 статьи 16 Закона № 209-ФЗ.</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Состав указанных сведений, сроки, порядок и </w:t>
      </w:r>
      <w:hyperlink r:id="rId5" w:history="1">
        <w:r w:rsidRPr="00B9614B">
          <w:rPr>
            <w:rFonts w:ascii="MyriadPro-Regular" w:eastAsia="Times New Roman" w:hAnsi="MyriadPro-Regular" w:cs="Times New Roman"/>
            <w:color w:val="0000FF"/>
            <w:sz w:val="24"/>
            <w:szCs w:val="24"/>
            <w:u w:val="single"/>
            <w:lang w:eastAsia="ru-RU"/>
          </w:rPr>
          <w:t>форма</w:t>
        </w:r>
      </w:hyperlink>
      <w:r w:rsidRPr="00B9614B">
        <w:rPr>
          <w:rFonts w:ascii="MyriadPro-Regular" w:eastAsia="Times New Roman" w:hAnsi="MyriadPro-Regular" w:cs="Times New Roman"/>
          <w:color w:val="373E48"/>
          <w:sz w:val="24"/>
          <w:szCs w:val="24"/>
          <w:lang w:eastAsia="ru-RU"/>
        </w:rPr>
        <w:t> их представления установлены </w:t>
      </w:r>
      <w:hyperlink r:id="rId6" w:history="1">
        <w:r w:rsidRPr="00B9614B">
          <w:rPr>
            <w:rFonts w:ascii="MyriadPro-Regular" w:eastAsia="Times New Roman" w:hAnsi="MyriadPro-Regular" w:cs="Times New Roman"/>
            <w:color w:val="0000FF"/>
            <w:sz w:val="24"/>
            <w:szCs w:val="24"/>
            <w:u w:val="single"/>
            <w:lang w:eastAsia="ru-RU"/>
          </w:rPr>
          <w:t>приказом Минэкономразвития России от 20.04.2016 № 264.</w:t>
        </w:r>
      </w:hyperlink>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 xml:space="preserve">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предусмотрены условия преимущественного права выкупа арендуемого субъектами МСП государственного и </w:t>
      </w:r>
      <w:r w:rsidRPr="00B9614B">
        <w:rPr>
          <w:rFonts w:ascii="MyriadPro-Regular" w:eastAsia="Times New Roman" w:hAnsi="MyriadPro-Regular" w:cs="Times New Roman"/>
          <w:color w:val="373E48"/>
          <w:sz w:val="24"/>
          <w:szCs w:val="24"/>
          <w:lang w:eastAsia="ru-RU"/>
        </w:rPr>
        <w:lastRenderedPageBreak/>
        <w:t>муниципального имущества, как включенного в перечни имущества, так и не включенного в перечни.</w:t>
      </w:r>
    </w:p>
    <w:p w:rsidR="00B9614B" w:rsidRPr="00B9614B" w:rsidRDefault="00B9614B" w:rsidP="00B9614B">
      <w:pPr>
        <w:spacing w:before="100" w:beforeAutospacing="1" w:after="300" w:line="360" w:lineRule="atLeast"/>
        <w:jc w:val="both"/>
        <w:rPr>
          <w:rFonts w:ascii="MyriadPro-Regular" w:eastAsia="Times New Roman" w:hAnsi="MyriadPro-Regular" w:cs="Times New Roman"/>
          <w:color w:val="373E48"/>
          <w:sz w:val="24"/>
          <w:szCs w:val="24"/>
          <w:lang w:eastAsia="ru-RU"/>
        </w:rPr>
      </w:pPr>
      <w:r w:rsidRPr="00B9614B">
        <w:rPr>
          <w:rFonts w:ascii="MyriadPro-Regular" w:eastAsia="Times New Roman" w:hAnsi="MyriadPro-Regular" w:cs="Times New Roman"/>
          <w:color w:val="373E48"/>
          <w:sz w:val="24"/>
          <w:szCs w:val="24"/>
          <w:lang w:eastAsia="ru-RU"/>
        </w:rPr>
        <w:t>Для получения расширенной информации по вопросам имущественной поддержки субъектов малого и среднего предпринимательства Вы можете обратиться в Отдел имущественной поддержки Дирекции регионального развития АО «Корпорация «МСП» по телефону +7(495) 698-98-00 доб. 180.</w:t>
      </w:r>
    </w:p>
    <w:p w:rsidR="00591F2D" w:rsidRDefault="00591F2D">
      <w:bookmarkStart w:id="0" w:name="_GoBack"/>
      <w:bookmarkEnd w:id="0"/>
    </w:p>
    <w:sectPr w:rsidR="00591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yriadPr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34FD3"/>
    <w:multiLevelType w:val="multilevel"/>
    <w:tmpl w:val="348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E0AC3"/>
    <w:multiLevelType w:val="multilevel"/>
    <w:tmpl w:val="0E04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622C7"/>
    <w:multiLevelType w:val="multilevel"/>
    <w:tmpl w:val="EC5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2347B"/>
    <w:multiLevelType w:val="multilevel"/>
    <w:tmpl w:val="28D0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4B"/>
    <w:rsid w:val="00591F2D"/>
    <w:rsid w:val="00B96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AF89E-A8FA-4B82-8B46-E26B9062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msp.ru/upload/iblock/d81/%D0%9F%D1%80%D0%B8%D0%BA%D0%B0%D0%B7.pdf" TargetMode="External"/><Relationship Id="rId5" Type="http://schemas.openxmlformats.org/officeDocument/2006/relationships/hyperlink" Target="https://corpmsp.ru/upload/%D0%A4%D0%BE%D1%80%D0%BC%D0%B0.xls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Лотоцкая Оксана Андреевна</dc:creator>
  <cp:keywords/>
  <dc:description/>
  <cp:lastModifiedBy>Лотоцкая Оксана Андреевна</cp:lastModifiedBy>
  <cp:revision>1</cp:revision>
  <dcterms:created xsi:type="dcterms:W3CDTF">2020-06-22T08:12:00Z</dcterms:created>
  <dcterms:modified xsi:type="dcterms:W3CDTF">2020-06-22T08:12:00Z</dcterms:modified>
</cp:coreProperties>
</file>